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B3752">
      <w:pPr>
        <w:rPr>
          <w:rFonts w:hint="default" w:ascii="Calibri" w:hAnsi="Calibri" w:cs="Calibri"/>
          <w:sz w:val="28"/>
          <w:szCs w:val="28"/>
          <w:lang w:val="sv-SE"/>
        </w:rPr>
      </w:pPr>
      <w:r>
        <w:rPr>
          <w:rFonts w:hint="default" w:ascii="Calibri" w:hAnsi="Calibri" w:cs="Calibri"/>
          <w:sz w:val="28"/>
          <w:szCs w:val="28"/>
          <w:lang w:val="sv-SE"/>
        </w:rPr>
        <w:t>Lokalföreningen Amnesty södra Halland</w:t>
      </w:r>
    </w:p>
    <w:p w14:paraId="067DF927">
      <w:pPr>
        <w:rPr>
          <w:rFonts w:hint="default" w:ascii="Calibri" w:hAnsi="Calibri" w:cs="Calibri"/>
          <w:sz w:val="32"/>
          <w:szCs w:val="32"/>
          <w:lang w:val="sv-SE"/>
        </w:rPr>
      </w:pPr>
      <w:r>
        <w:rPr>
          <w:rFonts w:hint="default" w:ascii="Calibri" w:hAnsi="Calibri" w:cs="Calibri"/>
          <w:sz w:val="28"/>
          <w:szCs w:val="28"/>
          <w:lang w:val="nb-NO"/>
        </w:rPr>
        <w:t>Verksamhetsplan</w:t>
      </w:r>
      <w:r>
        <w:rPr>
          <w:rFonts w:hint="default" w:ascii="Calibri" w:hAnsi="Calibri" w:cs="Calibri"/>
          <w:sz w:val="28"/>
          <w:szCs w:val="28"/>
          <w:lang w:val="sv-SE"/>
        </w:rPr>
        <w:t>för</w:t>
      </w:r>
      <w:r>
        <w:rPr>
          <w:rFonts w:hint="default" w:ascii="Calibri" w:hAnsi="Calibri" w:cs="Calibri"/>
          <w:sz w:val="28"/>
          <w:szCs w:val="28"/>
          <w:lang w:val="nb-NO"/>
        </w:rPr>
        <w:t xml:space="preserve"> arbetsåret </w:t>
      </w:r>
      <w:r>
        <w:rPr>
          <w:rFonts w:hint="default" w:ascii="Calibri" w:hAnsi="Calibri" w:cs="Calibri"/>
          <w:sz w:val="32"/>
          <w:szCs w:val="32"/>
          <w:lang w:val="nb-NO"/>
        </w:rPr>
        <w:t>202</w:t>
      </w:r>
      <w:r>
        <w:rPr>
          <w:rFonts w:hint="default" w:ascii="Calibri" w:hAnsi="Calibri" w:cs="Calibri"/>
          <w:sz w:val="32"/>
          <w:szCs w:val="32"/>
          <w:lang w:val="sv-SE"/>
        </w:rPr>
        <w:t>6</w:t>
      </w:r>
    </w:p>
    <w:p w14:paraId="46D3F896">
      <w:pPr>
        <w:numPr>
          <w:ilvl w:val="0"/>
          <w:numId w:val="1"/>
        </w:numPr>
        <w:ind w:left="420" w:leftChars="0" w:hanging="420" w:firstLineChars="0"/>
        <w:rPr>
          <w:rFonts w:hint="default" w:ascii="Calibri" w:hAnsi="Calibri" w:cs="Calibri"/>
          <w:sz w:val="28"/>
          <w:szCs w:val="28"/>
          <w:lang w:val="sv-SE"/>
        </w:rPr>
      </w:pPr>
      <w:r>
        <w:rPr>
          <w:rFonts w:hint="default" w:ascii="Calibri" w:hAnsi="Calibri" w:cs="Calibri"/>
          <w:sz w:val="28"/>
          <w:szCs w:val="28"/>
          <w:lang w:val="sv-SE"/>
        </w:rPr>
        <w:t>Styrelsen skall arbeta för att Lokalföreningen Amnesty södra Halland, på sikt ska etablera verksamhet i Varberg och Hylte. För igångsättning och utveckling avsätter styrelsen  nödvändiga medel. Detta arbete bör ske i samverkan med Svenska sektionen.</w:t>
      </w:r>
    </w:p>
    <w:p w14:paraId="7EA5CB37">
      <w:pPr>
        <w:numPr>
          <w:ilvl w:val="0"/>
          <w:numId w:val="1"/>
        </w:numPr>
        <w:ind w:left="420" w:leftChars="0" w:hanging="420" w:firstLineChars="0"/>
        <w:rPr>
          <w:rFonts w:hint="default" w:ascii="Calibri" w:hAnsi="Calibri" w:cs="Calibri"/>
          <w:sz w:val="24"/>
          <w:szCs w:val="24"/>
          <w:lang w:val="sv-SE"/>
        </w:rPr>
      </w:pPr>
      <w:r>
        <w:rPr>
          <w:rFonts w:hint="default" w:ascii="Calibri" w:hAnsi="Calibri" w:cs="Calibri"/>
          <w:sz w:val="28"/>
          <w:szCs w:val="28"/>
          <w:lang w:val="sv-SE"/>
        </w:rPr>
        <w:t xml:space="preserve">Lokalföreningens ekonomi medger, att varje arbetsgrupp kan planera och genomföra egna kampanjer, projekt och aktiviteter. En budget för varje sådan insats beslutas av styrelsen. </w:t>
      </w:r>
    </w:p>
    <w:p w14:paraId="3B62474C">
      <w:pPr>
        <w:numPr>
          <w:ilvl w:val="0"/>
          <w:numId w:val="1"/>
        </w:numPr>
        <w:ind w:left="420" w:leftChars="0" w:hanging="420" w:firstLineChars="0"/>
        <w:rPr>
          <w:rFonts w:hint="default" w:ascii="Calibri" w:hAnsi="Calibri" w:cs="Calibri"/>
          <w:sz w:val="24"/>
          <w:szCs w:val="24"/>
          <w:lang w:val="sv-SE"/>
        </w:rPr>
      </w:pPr>
      <w:r>
        <w:rPr>
          <w:rFonts w:hint="default" w:ascii="Calibri" w:hAnsi="Calibri" w:cs="Calibri"/>
          <w:sz w:val="24"/>
          <w:szCs w:val="24"/>
          <w:lang w:val="sv-SE"/>
        </w:rPr>
        <w:t xml:space="preserve">Styrelsen har fullt förtroende för att samordnarna vid Byring och Bråte bedriver verksamheten i Amnestys anda. Särskild vikt ska läggas vid kampanjarbete. </w:t>
      </w:r>
    </w:p>
    <w:p w14:paraId="1F2C58BB">
      <w:pPr>
        <w:numPr>
          <w:ilvl w:val="0"/>
          <w:numId w:val="1"/>
        </w:numPr>
        <w:ind w:left="420" w:leftChars="0" w:hanging="420" w:firstLineChars="0"/>
        <w:rPr>
          <w:rFonts w:hint="default" w:ascii="Calibri" w:hAnsi="Calibri" w:cs="Calibri"/>
          <w:sz w:val="24"/>
          <w:szCs w:val="24"/>
          <w:lang w:val="sv-SE"/>
        </w:rPr>
      </w:pPr>
      <w:r>
        <w:rPr>
          <w:rFonts w:hint="default" w:ascii="Calibri" w:hAnsi="Calibri" w:cs="Calibri"/>
          <w:sz w:val="24"/>
          <w:szCs w:val="24"/>
          <w:lang w:val="sv-SE"/>
        </w:rPr>
        <w:t>Styrelsen vill prioritera arbetet med Hbtqi-frågor och vill arbeta för att Amnesty blir synlig i olika arrangement som Pride och liknande.</w:t>
      </w:r>
    </w:p>
    <w:p w14:paraId="1BDE107F">
      <w:pPr>
        <w:numPr>
          <w:ilvl w:val="0"/>
          <w:numId w:val="1"/>
        </w:numPr>
        <w:ind w:left="420" w:leftChars="0" w:hanging="420" w:firstLineChars="0"/>
        <w:rPr>
          <w:rFonts w:hint="default" w:ascii="Calibri" w:hAnsi="Calibri" w:cs="Calibri"/>
          <w:sz w:val="24"/>
          <w:szCs w:val="24"/>
          <w:lang w:val="sv-SE"/>
        </w:rPr>
      </w:pPr>
      <w:r>
        <w:rPr>
          <w:rFonts w:hint="default" w:ascii="Calibri" w:hAnsi="Calibri" w:cs="Calibri"/>
          <w:sz w:val="24"/>
          <w:szCs w:val="24"/>
          <w:lang w:val="sv-SE"/>
        </w:rPr>
        <w:t>“Högskolegruppen” vid högskolan i Halmstad uppmanas undersöka möjligheterna att starta en Amnestygrupp vid Campus Varberg.</w:t>
      </w:r>
    </w:p>
    <w:p w14:paraId="0F4001BE">
      <w:pPr>
        <w:numPr>
          <w:ilvl w:val="0"/>
          <w:numId w:val="1"/>
        </w:numPr>
        <w:ind w:left="420" w:leftChars="0" w:hanging="420" w:firstLineChars="0"/>
        <w:rPr>
          <w:rFonts w:hint="default" w:ascii="Calibri" w:hAnsi="Calibri" w:cs="Calibri"/>
          <w:sz w:val="24"/>
          <w:szCs w:val="24"/>
          <w:lang w:val="sv-SE"/>
        </w:rPr>
      </w:pPr>
      <w:r>
        <w:rPr>
          <w:rFonts w:hint="default" w:ascii="Calibri" w:hAnsi="Calibri" w:cs="Calibri"/>
          <w:sz w:val="24"/>
          <w:szCs w:val="24"/>
          <w:lang w:val="sv-SE"/>
        </w:rPr>
        <w:t>Lokalföreningen Amnesty södra Halland kan genomföra egna manifestationer i aktuella frågor rörande mänskliga rätigheter. Föreningen kan också ingå samarbete med andra opolitiska organisationer kring manifestationer/demonstrationer / kampanjer. Styrelsen prövar varje sådan möjlig aktivitet mot Svenska sektionens policy.</w:t>
      </w:r>
    </w:p>
    <w:p w14:paraId="0A8ECC3F">
      <w:pPr>
        <w:numPr>
          <w:ilvl w:val="0"/>
          <w:numId w:val="1"/>
        </w:numPr>
        <w:ind w:left="420" w:leftChars="0" w:hanging="420" w:firstLineChars="0"/>
        <w:rPr>
          <w:rFonts w:hint="default" w:ascii="Calibri" w:hAnsi="Calibri" w:cs="Calibri"/>
          <w:sz w:val="24"/>
          <w:szCs w:val="24"/>
          <w:lang w:val="sv-SE"/>
        </w:rPr>
      </w:pPr>
      <w:r>
        <w:rPr>
          <w:rFonts w:hint="default" w:ascii="Calibri" w:hAnsi="Calibri" w:cs="Calibri"/>
          <w:sz w:val="24"/>
          <w:szCs w:val="24"/>
          <w:lang w:val="sv-SE"/>
        </w:rPr>
        <w:t>Lokalföreningen skall vara företrädd vid Svenska sektionens årsmöte.</w:t>
      </w:r>
    </w:p>
    <w:p w14:paraId="633EBB78">
      <w:pPr>
        <w:numPr>
          <w:ilvl w:val="0"/>
          <w:numId w:val="1"/>
        </w:numPr>
        <w:ind w:left="420" w:leftChars="0" w:hanging="420" w:firstLineChars="0"/>
        <w:rPr>
          <w:rFonts w:hint="default" w:ascii="Calibri" w:hAnsi="Calibri" w:cs="Calibri"/>
          <w:sz w:val="24"/>
          <w:szCs w:val="24"/>
          <w:lang w:val="sv-SE"/>
        </w:rPr>
      </w:pPr>
      <w:r>
        <w:rPr>
          <w:rFonts w:hint="default" w:ascii="Calibri" w:hAnsi="Calibri" w:cs="Calibri"/>
          <w:sz w:val="24"/>
          <w:szCs w:val="24"/>
          <w:lang w:val="sv-SE"/>
        </w:rPr>
        <w:t>Under verksamhetsåret bör anordnas några offentliga föreläsningar i aktuella MR-frågor.</w:t>
      </w:r>
    </w:p>
    <w:p w14:paraId="0D5F46AF">
      <w:pPr>
        <w:numPr>
          <w:ilvl w:val="0"/>
          <w:numId w:val="1"/>
        </w:numPr>
        <w:ind w:left="420" w:leftChars="0" w:hanging="420" w:firstLineChars="0"/>
        <w:rPr>
          <w:rFonts w:hint="default" w:ascii="Calibri" w:hAnsi="Calibri" w:cs="Calibri"/>
          <w:sz w:val="24"/>
          <w:szCs w:val="24"/>
          <w:lang w:val="sv-SE"/>
        </w:rPr>
      </w:pPr>
      <w:r>
        <w:rPr>
          <w:rFonts w:hint="default" w:ascii="Calibri" w:hAnsi="Calibri" w:cs="Calibri"/>
          <w:sz w:val="24"/>
          <w:szCs w:val="24"/>
          <w:lang w:val="sv-SE"/>
        </w:rPr>
        <w:t xml:space="preserve">Byring &amp; Bråte är en social inststitution som på ett naturligt sätt kan verka som ett forum för samtal om Mänskliga rättigheter. Marknader har alltid haft inslag av “gyckel”. Lokalföreningen uppmanar samordnarna på B&amp;B att ta initiativ till ett anta kulturinslag under året. Musik har varit ett givet tema sedan “Åderlåtarne” fungerade som “husband”.  Stadsmusikanterna har tagit över den rollen i full orkester eller med en mindre uppsättning. Musik i alla former är uppskattade inslag under en lördagsförmiddag, men här är det fritt fram för initiativ. </w:t>
      </w:r>
    </w:p>
    <w:p w14:paraId="50543579">
      <w:pPr>
        <w:numPr>
          <w:ilvl w:val="0"/>
          <w:numId w:val="1"/>
        </w:numPr>
        <w:ind w:left="420" w:leftChars="0" w:hanging="420" w:firstLineChars="0"/>
      </w:pPr>
      <w:r>
        <w:rPr>
          <w:rFonts w:hint="default" w:ascii="Calibri" w:hAnsi="Calibri" w:cs="Calibri"/>
          <w:sz w:val="24"/>
          <w:szCs w:val="24"/>
          <w:lang w:val="sv-SE"/>
        </w:rPr>
        <w:t>Byring &amp; Bråte (grupp 169) skall bedrivas på ett sådant sätt att årliga bidrag avsätts till Svenska sektionens verksamhet för mänskliga rätstigheter.</w:t>
      </w:r>
    </w:p>
    <w:p w14:paraId="2277C380">
      <w:pPr>
        <w:numPr>
          <w:ilvl w:val="0"/>
          <w:numId w:val="1"/>
        </w:numPr>
        <w:ind w:left="420" w:leftChars="0" w:hanging="420" w:firstLineChars="0"/>
      </w:pPr>
      <w:r>
        <w:rPr>
          <w:rFonts w:hint="default" w:ascii="Calibri" w:hAnsi="Calibri" w:cs="Calibri" w:eastAsiaTheme="minorHAnsi"/>
          <w:kern w:val="0"/>
          <w:sz w:val="24"/>
          <w:szCs w:val="24"/>
          <w:lang w:val="sv" w:eastAsia="zh-CN" w:bidi="ar"/>
          <w14:ligatures w14:val="standardContextual"/>
        </w:rPr>
        <w:t>Vi vill prioritera arbetet mot övergrep</w:t>
      </w:r>
      <w:r>
        <w:rPr>
          <w:rFonts w:hint="default" w:ascii="Calibri" w:hAnsi="Calibri" w:cs="Calibri"/>
          <w:kern w:val="0"/>
          <w:sz w:val="24"/>
          <w:szCs w:val="24"/>
          <w:lang w:val="sv-SE" w:eastAsia="zh-CN" w:bidi="ar"/>
          <w14:ligatures w14:val="standardContextual"/>
        </w:rPr>
        <w:t>p</w:t>
      </w:r>
      <w:r>
        <w:rPr>
          <w:rFonts w:hint="default" w:ascii="Calibri" w:hAnsi="Calibri" w:cs="Calibri" w:eastAsiaTheme="minorHAnsi"/>
          <w:kern w:val="0"/>
          <w:sz w:val="24"/>
          <w:szCs w:val="24"/>
          <w:lang w:val="sv" w:eastAsia="zh-CN" w:bidi="ar"/>
          <w14:ligatures w14:val="standardContextual"/>
        </w:rPr>
        <w:t xml:space="preserve"> mot kvinnor, spe</w:t>
      </w:r>
      <w:r>
        <w:rPr>
          <w:rFonts w:hint="default" w:ascii="Calibri" w:hAnsi="Calibri" w:cs="Calibri"/>
          <w:kern w:val="0"/>
          <w:sz w:val="24"/>
          <w:szCs w:val="24"/>
          <w:lang w:val="sv-SE" w:eastAsia="zh-CN" w:bidi="ar"/>
          <w14:ligatures w14:val="standardContextual"/>
        </w:rPr>
        <w:t>c</w:t>
      </w:r>
      <w:r>
        <w:rPr>
          <w:rFonts w:hint="default" w:ascii="Calibri" w:hAnsi="Calibri" w:cs="Calibri" w:eastAsiaTheme="minorHAnsi"/>
          <w:kern w:val="0"/>
          <w:sz w:val="24"/>
          <w:szCs w:val="24"/>
          <w:lang w:val="sv" w:eastAsia="zh-CN" w:bidi="ar"/>
          <w14:ligatures w14:val="standardContextual"/>
        </w:rPr>
        <w:t>ie</w:t>
      </w:r>
      <w:r>
        <w:rPr>
          <w:rFonts w:hint="default" w:ascii="Calibri" w:hAnsi="Calibri" w:cs="Calibri"/>
          <w:kern w:val="0"/>
          <w:sz w:val="24"/>
          <w:szCs w:val="24"/>
          <w:lang w:val="sv-SE" w:eastAsia="zh-CN" w:bidi="ar"/>
          <w14:ligatures w14:val="standardContextual"/>
        </w:rPr>
        <w:t>l</w:t>
      </w:r>
      <w:r>
        <w:rPr>
          <w:rFonts w:hint="default" w:ascii="Calibri" w:hAnsi="Calibri" w:cs="Calibri" w:eastAsiaTheme="minorHAnsi"/>
          <w:kern w:val="0"/>
          <w:sz w:val="24"/>
          <w:szCs w:val="24"/>
          <w:lang w:val="sv" w:eastAsia="zh-CN" w:bidi="ar"/>
          <w14:ligatures w14:val="standardContextual"/>
        </w:rPr>
        <w:t>lt vad gäl</w:t>
      </w:r>
      <w:r>
        <w:rPr>
          <w:rFonts w:hint="default" w:ascii="Calibri" w:hAnsi="Calibri" w:cs="Calibri"/>
          <w:kern w:val="0"/>
          <w:sz w:val="24"/>
          <w:szCs w:val="24"/>
          <w:lang w:val="sv-SE" w:eastAsia="zh-CN" w:bidi="ar"/>
          <w14:ligatures w14:val="standardContextual"/>
        </w:rPr>
        <w:t>l</w:t>
      </w:r>
      <w:r>
        <w:rPr>
          <w:rFonts w:hint="default" w:ascii="Calibri" w:hAnsi="Calibri" w:cs="Calibri" w:eastAsiaTheme="minorHAnsi"/>
          <w:kern w:val="0"/>
          <w:sz w:val="24"/>
          <w:szCs w:val="24"/>
          <w:lang w:val="sv" w:eastAsia="zh-CN" w:bidi="ar"/>
          <w14:ligatures w14:val="standardContextual"/>
        </w:rPr>
        <w:t>er Iran</w:t>
      </w:r>
      <w:r>
        <w:rPr>
          <w:rFonts w:hint="default" w:ascii="Calibri" w:hAnsi="Calibri" w:cs="Calibri"/>
          <w:kern w:val="0"/>
          <w:sz w:val="24"/>
          <w:szCs w:val="24"/>
          <w:lang w:val="sv-SE" w:eastAsia="zh-CN" w:bidi="ar"/>
          <w14:ligatures w14:val="standardContextual"/>
        </w:rPr>
        <w:t>.</w:t>
      </w:r>
    </w:p>
    <w:p w14:paraId="347A9A08">
      <w:pPr>
        <w:numPr>
          <w:ilvl w:val="0"/>
          <w:numId w:val="1"/>
        </w:numPr>
        <w:ind w:left="420" w:leftChars="0" w:hanging="420" w:firstLineChars="0"/>
        <w:rPr>
          <w:rFonts w:hint="default" w:ascii="Calibri" w:hAnsi="Calibri" w:cs="Calibri"/>
          <w:sz w:val="24"/>
          <w:szCs w:val="24"/>
          <w:lang w:val="sv-SE"/>
        </w:rPr>
      </w:pPr>
      <w:r>
        <w:rPr>
          <w:rFonts w:hint="default" w:ascii="Calibri" w:hAnsi="Calibri" w:cs="Calibri" w:eastAsiaTheme="minorHAnsi"/>
          <w:kern w:val="0"/>
          <w:sz w:val="24"/>
          <w:szCs w:val="24"/>
          <w:lang w:val="sv" w:eastAsia="zh-CN" w:bidi="ar"/>
          <w14:ligatures w14:val="standardContextual"/>
        </w:rPr>
        <w:t xml:space="preserve">Vi vill arbeta mot </w:t>
      </w:r>
      <w:r>
        <w:rPr>
          <w:rFonts w:hint="default" w:ascii="Calibri" w:hAnsi="Calibri" w:cs="Calibri"/>
          <w:kern w:val="0"/>
          <w:sz w:val="24"/>
          <w:szCs w:val="24"/>
          <w:lang w:val="sv-SE" w:eastAsia="zh-CN" w:bidi="ar"/>
          <w14:ligatures w14:val="standardContextual"/>
        </w:rPr>
        <w:t>verkställande av dödsstraff</w:t>
      </w:r>
      <w:r>
        <w:rPr>
          <w:rFonts w:hint="default" w:ascii="Calibri" w:hAnsi="Calibri" w:cs="Calibri" w:eastAsiaTheme="minorHAnsi"/>
          <w:kern w:val="0"/>
          <w:sz w:val="24"/>
          <w:szCs w:val="24"/>
          <w:lang w:val="sv" w:eastAsia="zh-CN" w:bidi="ar"/>
          <w14:ligatures w14:val="standardContextual"/>
        </w:rPr>
        <w:t xml:space="preserve"> av dödsstraff också i USA</w:t>
      </w:r>
      <w:r>
        <w:rPr>
          <w:rFonts w:hint="default" w:ascii="Calibri" w:hAnsi="Calibri" w:cs="Calibri"/>
          <w:kern w:val="0"/>
          <w:sz w:val="24"/>
          <w:szCs w:val="24"/>
          <w:lang w:val="sv-SE" w:eastAsia="zh-CN" w:bidi="ar"/>
          <w14:ligatures w14:val="standardContextual"/>
        </w:rPr>
        <w:t>.</w:t>
      </w:r>
      <w:bookmarkStart w:id="0" w:name="_GoBack"/>
      <w:bookmarkEnd w:id="0"/>
    </w:p>
    <w:p w14:paraId="0BBCFFDC">
      <w:pPr>
        <w:rPr>
          <w:rFonts w:hint="default" w:ascii="Calibri Light" w:hAnsi="Calibri Light" w:cs="Calibri Light"/>
          <w:sz w:val="24"/>
          <w:szCs w:val="24"/>
          <w:lang w:val="sv-SE"/>
        </w:rPr>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Aharoni">
    <w:altName w:val="Yu Gothic UI Semibold"/>
    <w:panose1 w:val="02010803020104030203"/>
    <w:charset w:val="B1"/>
    <w:family w:val="auto"/>
    <w:pitch w:val="default"/>
    <w:sig w:usb0="00000000" w:usb1="00000000" w:usb2="00000000" w:usb3="00000000" w:csb0="00000021" w:csb1="00000000"/>
  </w:font>
  <w:font w:name="Abadi">
    <w:altName w:val="Segoe Print"/>
    <w:panose1 w:val="020B0604020104020204"/>
    <w:charset w:val="00"/>
    <w:family w:val="swiss"/>
    <w:pitch w:val="default"/>
    <w:sig w:usb0="00000000"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Yu Gothic UI Semibold">
    <w:panose1 w:val="020B07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auto"/>
    <w:pitch w:val="default"/>
    <w:sig w:usb0="E4002EFF" w:usb1="C200247B" w:usb2="00000009" w:usb3="00000000" w:csb0="200001FF" w:csb1="0000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CE27B6"/>
    <w:multiLevelType w:val="singleLevel"/>
    <w:tmpl w:val="1DCE27B6"/>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8"/>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4A9"/>
    <w:rsid w:val="00834826"/>
    <w:rsid w:val="008A04A9"/>
    <w:rsid w:val="02E93908"/>
    <w:rsid w:val="101F2236"/>
    <w:rsid w:val="10C06E16"/>
    <w:rsid w:val="25077B9B"/>
    <w:rsid w:val="30CA656E"/>
    <w:rsid w:val="5519123C"/>
    <w:rsid w:val="5CC55041"/>
    <w:rsid w:val="65BD4788"/>
    <w:rsid w:val="770B2627"/>
    <w:rsid w:val="773C59C5"/>
    <w:rsid w:val="7FC73E93"/>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zh-CN" w:eastAsia="en-US" w:bidi="ar-SA"/>
      <w14:ligatures w14:val="standardContextual"/>
    </w:rPr>
  </w:style>
  <w:style w:type="paragraph" w:styleId="2">
    <w:name w:val="heading 1"/>
    <w:basedOn w:val="1"/>
    <w:next w:val="1"/>
    <w:link w:val="15"/>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7"/>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18"/>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19"/>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0"/>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1"/>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Subtitle"/>
    <w:basedOn w:val="1"/>
    <w:next w:val="1"/>
    <w:link w:val="2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4"/>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5">
    <w:name w:val="Overskrift 1 Tegn"/>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16">
    <w:name w:val="Overskrift 2 Tegn"/>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17">
    <w:name w:val="Overskrift 3 Tegn"/>
    <w:basedOn w:val="11"/>
    <w:link w:val="4"/>
    <w:semiHidden/>
    <w:qFormat/>
    <w:uiPriority w:val="9"/>
    <w:rPr>
      <w:rFonts w:eastAsiaTheme="majorEastAsia" w:cstheme="majorBidi"/>
      <w:color w:val="104862" w:themeColor="accent1" w:themeShade="BF"/>
      <w:sz w:val="28"/>
      <w:szCs w:val="28"/>
    </w:rPr>
  </w:style>
  <w:style w:type="character" w:customStyle="1" w:styleId="18">
    <w:name w:val="Overskrift 4 Tegn"/>
    <w:basedOn w:val="11"/>
    <w:link w:val="5"/>
    <w:semiHidden/>
    <w:qFormat/>
    <w:uiPriority w:val="9"/>
    <w:rPr>
      <w:rFonts w:eastAsiaTheme="majorEastAsia" w:cstheme="majorBidi"/>
      <w:i/>
      <w:iCs/>
      <w:color w:val="104862" w:themeColor="accent1" w:themeShade="BF"/>
    </w:rPr>
  </w:style>
  <w:style w:type="character" w:customStyle="1" w:styleId="19">
    <w:name w:val="Overskrift 5 Tegn"/>
    <w:basedOn w:val="11"/>
    <w:link w:val="6"/>
    <w:semiHidden/>
    <w:qFormat/>
    <w:uiPriority w:val="9"/>
    <w:rPr>
      <w:rFonts w:eastAsiaTheme="majorEastAsia" w:cstheme="majorBidi"/>
      <w:color w:val="104862" w:themeColor="accent1" w:themeShade="BF"/>
    </w:rPr>
  </w:style>
  <w:style w:type="character" w:customStyle="1" w:styleId="20">
    <w:name w:val="Overskrift 6 Tegn"/>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Overskrift 7 Tegn"/>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Overskrift 8 Tegn"/>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Overskrift 9 Tegn"/>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Tittel Tegn"/>
    <w:basedOn w:val="11"/>
    <w:link w:val="14"/>
    <w:qFormat/>
    <w:uiPriority w:val="10"/>
    <w:rPr>
      <w:rFonts w:asciiTheme="majorHAnsi" w:hAnsiTheme="majorHAnsi" w:eastAsiaTheme="majorEastAsia" w:cstheme="majorBidi"/>
      <w:spacing w:val="-10"/>
      <w:kern w:val="28"/>
      <w:sz w:val="56"/>
      <w:szCs w:val="56"/>
    </w:rPr>
  </w:style>
  <w:style w:type="character" w:customStyle="1" w:styleId="25">
    <w:name w:val="Undertittel Tegn"/>
    <w:basedOn w:val="11"/>
    <w:link w:val="13"/>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Sitat Tegn"/>
    <w:basedOn w:val="11"/>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1"/>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Sterkt sitat Tegn"/>
    <w:basedOn w:val="11"/>
    <w:link w:val="30"/>
    <w:qFormat/>
    <w:uiPriority w:val="30"/>
    <w:rPr>
      <w:i/>
      <w:iCs/>
      <w:color w:val="104862" w:themeColor="accent1" w:themeShade="BF"/>
    </w:rPr>
  </w:style>
  <w:style w:type="character" w:customStyle="1" w:styleId="32">
    <w:name w:val="Intense Reference"/>
    <w:basedOn w:val="11"/>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96</Words>
  <Characters>510</Characters>
  <Lines>4</Lines>
  <Paragraphs>1</Paragraphs>
  <TotalTime>193</TotalTime>
  <ScaleCrop>false</ScaleCrop>
  <LinksUpToDate>false</LinksUpToDate>
  <CharactersWithSpaces>605</CharactersWithSpaces>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2024-03-07T08:11:00Z</dcterms:created>
  <dc:creator>Microsoft Office User</dc:creator>
  <cp:lastModifiedBy>Lennart Andreasson</cp:lastModifiedBy>
  <dcterms:modified xsi:type="dcterms:W3CDTF">2026-03-26T11:33:02Z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AE19C8B7C7504A109AEC9528395DD0CB_13</vt:lpwstr>
  </property>
</Properties>
</file>